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Lorenzo Fabbri</w:t>
      </w:r>
    </w:p>
    <w:p>
      <w:pPr>
        <w:pStyle w:val="FirstParagraph"/>
      </w:pPr>
      <w:r>
        <w:rPr>
          <w:i/>
          <w:iCs/>
        </w:rPr>
        <w:t xml:space="preserve">Quantitative Scientist · Causal Inference &amp; Applied Epidemiology</w:t>
      </w:r>
    </w:p>
    <w:p>
      <w:pPr>
        <w:pStyle w:val="BodyText"/>
      </w:pPr>
      <w:hyperlink r:id="rId9">
        <w:r>
          <w:rPr>
            <w:rStyle w:val="Hyperlink"/>
          </w:rPr>
          <w:t xml:space="preserve">lorenzo.fabbri92sm@gmail.com</w:t>
        </w:r>
      </w:hyperlink>
      <w:r>
        <w:t xml:space="preserve"> </w:t>
      </w:r>
      <w:r>
        <w:t xml:space="preserve">| Madrid, Spain |</w:t>
      </w:r>
      <w:r>
        <w:t xml:space="preserve"> </w:t>
      </w:r>
      <w:hyperlink r:id="rId10">
        <w:r>
          <w:rPr>
            <w:rStyle w:val="Hyperlink"/>
          </w:rPr>
          <w:t xml:space="preserve">lorenzofabbri.github.io/epilorenzo</w:t>
        </w:r>
      </w:hyperlink>
      <w:r>
        <w:t xml:space="preserve"> </w:t>
      </w:r>
      <w:r>
        <w:t xml:space="preserve">|</w:t>
      </w:r>
      <w:r>
        <w:t xml:space="preserve"> </w:t>
      </w:r>
      <w:hyperlink r:id="rId11">
        <w:r>
          <w:rPr>
            <w:rStyle w:val="Hyperlink"/>
          </w:rPr>
          <w:t xml:space="preserve">ORCID</w:t>
        </w:r>
      </w:hyperlink>
      <w:r>
        <w:t xml:space="preserve"> </w:t>
      </w:r>
      <w:r>
        <w:t xml:space="preserve">|</w:t>
      </w:r>
      <w:r>
        <w:t xml:space="preserve"> </w:t>
      </w:r>
      <w:hyperlink r:id="rId12">
        <w:r>
          <w:rPr>
            <w:rStyle w:val="Hyperlink"/>
          </w:rPr>
          <w:t xml:space="preserve">Google Scholar</w:t>
        </w:r>
      </w:hyperlink>
      <w:r>
        <w:t xml:space="preserve"> </w:t>
      </w:r>
      <w:r>
        <w:t xml:space="preserve">|</w:t>
      </w:r>
      <w:r>
        <w:t xml:space="preserve"> </w:t>
      </w:r>
      <w:hyperlink r:id="rId13">
        <w:r>
          <w:rPr>
            <w:rStyle w:val="Hyperlink"/>
          </w:rPr>
          <w:t xml:space="preserve">GitHub</w:t>
        </w:r>
      </w:hyperlink>
      <w:r>
        <w:t xml:space="preserve"> </w:t>
      </w:r>
      <w:r>
        <w:t xml:space="preserve">|</w:t>
      </w:r>
      <w:r>
        <w:t xml:space="preserve"> </w:t>
      </w:r>
      <w:hyperlink r:id="rId14">
        <w:r>
          <w:rPr>
            <w:rStyle w:val="Hyperlink"/>
          </w:rPr>
          <w:t xml:space="preserve">LinkedIn</w:t>
        </w:r>
      </w:hyperlink>
      <w:r>
        <w:t xml:space="preserve"> </w:t>
      </w:r>
      <w:r>
        <w:t xml:space="preserve">|</w:t>
      </w:r>
      <w:r>
        <w:t xml:space="preserve"> </w:t>
      </w:r>
      <w:hyperlink r:id="rId15">
        <w:r>
          <w:rPr>
            <w:rStyle w:val="Hyperlink"/>
          </w:rPr>
          <w:t xml:space="preserve">Bluesky</w:t>
        </w:r>
      </w:hyperlink>
    </w:p>
    <w:bookmarkStart w:id="16" w:name="profile"/>
    <w:p>
      <w:pPr>
        <w:pStyle w:val="Heading2"/>
      </w:pPr>
      <w:r>
        <w:t xml:space="preserve">Profile</w:t>
      </w:r>
    </w:p>
    <w:p>
      <w:pPr>
        <w:pStyle w:val="FirstParagraph"/>
      </w:pPr>
      <w:r>
        <w:t xml:space="preserve">Quantitative scientist building reproducible causal-inference pipelines on large-scale observational health data. PhD-trained in causal inference, with applied focus on longitudinal cohorts and multi-omic integration. Applied g-methods, negative controls, trial emulation, and Mendelian randomization in international cohort studies (HELIX, ATHLETE). Author of CRAN R packages (forrest, orcidtr) and lead developer of the</w:t>
      </w:r>
      <w:r>
        <w:t xml:space="preserve"> </w:t>
      </w:r>
      <w:r>
        <w:rPr>
          <w:b/>
          <w:bCs/>
        </w:rPr>
        <w:t xml:space="preserve">etverse</w:t>
      </w:r>
      <w:r>
        <w:t xml:space="preserve"> </w:t>
      </w:r>
      <w:r>
        <w:t xml:space="preserve">ecosystem for reproducible and transparent causal inference.</w:t>
      </w:r>
    </w:p>
    <w:bookmarkEnd w:id="16"/>
    <w:bookmarkStart w:id="17" w:name="skills"/>
    <w:p>
      <w:pPr>
        <w:pStyle w:val="Heading2"/>
      </w:pPr>
      <w:r>
        <w:t xml:space="preserve">Skills</w:t>
      </w:r>
    </w:p>
    <w:tbl>
      <w:tblPr>
        <w:tblStyle w:val="Table"/>
        <w:tblW w:type="pct" w:w="5000"/>
        <w:tblLayout w:type="fixed"/>
        <w:tblLook w:firstRow="1" w:lastRow="0" w:firstColumn="0" w:lastColumn="0" w:noHBand="0" w:noVBand="0" w:val="0020"/>
      </w:tblPr>
      <w:tblGrid>
        <w:gridCol w:w="4168"/>
        <w:gridCol w:w="3751"/>
      </w:tblGrid>
      <w:tr>
        <w:trPr>
          <w:tblHeader w:val="on"/>
        </w:trPr>
        <w:tc>
          <w:tcPr/>
          <w:p>
            <w:pPr>
              <w:pStyle w:val="Compact"/>
              <w:jc w:val="left"/>
            </w:pPr>
            <w:r>
              <w:t xml:space="preserve">Category</w:t>
            </w:r>
          </w:p>
        </w:tc>
        <w:tc>
          <w:tcPr/>
          <w:p>
            <w:pPr>
              <w:pStyle w:val="Compact"/>
              <w:jc w:val="left"/>
            </w:pPr>
            <w:r>
              <w:t xml:space="preserve">Details</w:t>
            </w:r>
          </w:p>
        </w:tc>
      </w:tr>
      <w:tr>
        <w:tc>
          <w:tcPr/>
          <w:p>
            <w:pPr>
              <w:pStyle w:val="Compact"/>
              <w:jc w:val="left"/>
            </w:pPr>
            <w:r>
              <w:t xml:space="preserve">Methods</w:t>
            </w:r>
          </w:p>
        </w:tc>
        <w:tc>
          <w:tcPr/>
          <w:p>
            <w:pPr>
              <w:pStyle w:val="Compact"/>
              <w:jc w:val="left"/>
            </w:pPr>
            <w:r>
              <w:t xml:space="preserve">causal inference (g-methods, negative controls, trial emulation, Mendelian randomization), longitudinal/panel data analysis, survival analysis, multi-omic integration, machine learning</w:t>
            </w:r>
          </w:p>
        </w:tc>
      </w:tr>
      <w:tr>
        <w:tc>
          <w:tcPr/>
          <w:p>
            <w:pPr>
              <w:pStyle w:val="Compact"/>
              <w:jc w:val="left"/>
            </w:pPr>
            <w:r>
              <w:t xml:space="preserve">Programming</w:t>
            </w:r>
          </w:p>
        </w:tc>
        <w:tc>
          <w:tcPr/>
          <w:p>
            <w:pPr>
              <w:pStyle w:val="Compact"/>
              <w:jc w:val="left"/>
            </w:pPr>
            <w:r>
              <w:t xml:space="preserve">R (advanced; CRAN packages), Python, MATLAB, C</w:t>
            </w:r>
          </w:p>
        </w:tc>
      </w:tr>
      <w:tr>
        <w:tc>
          <w:tcPr/>
          <w:p>
            <w:pPr>
              <w:pStyle w:val="Compact"/>
              <w:jc w:val="left"/>
            </w:pPr>
            <w:r>
              <w:t xml:space="preserve">Data &amp; infrastructure</w:t>
            </w:r>
          </w:p>
        </w:tc>
        <w:tc>
          <w:tcPr/>
          <w:p>
            <w:pPr>
              <w:pStyle w:val="Compact"/>
              <w:jc w:val="left"/>
            </w:pPr>
            <w:r>
              <w:t xml:space="preserve">git, GitHub Actions, SLURM, high-performance scientific computing, reproducible pipelines (Quarto, renv, targets)</w:t>
            </w:r>
          </w:p>
        </w:tc>
      </w:tr>
      <w:tr>
        <w:tc>
          <w:tcPr/>
          <w:p>
            <w:pPr>
              <w:pStyle w:val="Compact"/>
              <w:jc w:val="left"/>
            </w:pPr>
            <w:r>
              <w:t xml:space="preserve">Markup</w:t>
            </w:r>
          </w:p>
        </w:tc>
        <w:tc>
          <w:tcPr/>
          <w:p>
            <w:pPr>
              <w:pStyle w:val="Compact"/>
              <w:jc w:val="left"/>
            </w:pPr>
            <w:r>
              <w:t xml:space="preserve">LaTeX, Quarto/RMarkdown</w:t>
            </w:r>
          </w:p>
        </w:tc>
      </w:tr>
      <w:tr>
        <w:tc>
          <w:tcPr/>
          <w:p>
            <w:pPr>
              <w:pStyle w:val="Compact"/>
              <w:jc w:val="left"/>
            </w:pPr>
            <w:r>
              <w:t xml:space="preserve">Languages</w:t>
            </w:r>
          </w:p>
        </w:tc>
        <w:tc>
          <w:tcPr/>
          <w:p>
            <w:pPr>
              <w:pStyle w:val="Compact"/>
              <w:jc w:val="left"/>
            </w:pPr>
            <w:r>
              <w:t xml:space="preserve">Italian (native), English (C1, IELTS 7.0), Spanish (basic)</w:t>
            </w:r>
          </w:p>
        </w:tc>
      </w:tr>
    </w:tbl>
    <w:bookmarkEnd w:id="17"/>
    <w:bookmarkStart w:id="21" w:name="software"/>
    <w:p>
      <w:pPr>
        <w:pStyle w:val="Heading2"/>
      </w:pPr>
      <w:r>
        <w:t xml:space="preserve">Software</w:t>
      </w:r>
    </w:p>
    <w:p>
      <w:pPr>
        <w:pStyle w:val="FirstParagraph"/>
      </w:pPr>
      <w:r>
        <w:rPr>
          <w:b/>
          <w:bCs/>
        </w:rPr>
        <w:t xml:space="preserve">etverse: Modular R ecosystem for transparent causal inference</w:t>
      </w:r>
      <w:r>
        <w:t xml:space="preserve"> </w:t>
      </w:r>
      <w:hyperlink r:id="rId18">
        <w:r>
          <w:rPr>
            <w:rStyle w:val="Hyperlink"/>
          </w:rPr>
          <w:t xml:space="preserve">[github.com/etverse]</w:t>
        </w:r>
      </w:hyperlink>
      <w:r>
        <w:br/>
      </w:r>
      <w:r>
        <w:t xml:space="preserve">Software | In development</w:t>
      </w:r>
      <w:r>
        <w:br/>
      </w:r>
      <w:r>
        <w:t xml:space="preserve">Includes:</w:t>
      </w:r>
      <w:r>
        <w:t xml:space="preserve"> </w:t>
      </w:r>
      <w:r>
        <w:rPr>
          <w:b/>
          <w:bCs/>
        </w:rPr>
        <w:t xml:space="preserve">causatr</w:t>
      </w:r>
      <w:r>
        <w:t xml:space="preserve"> </w:t>
      </w:r>
      <w:r>
        <w:t xml:space="preserve">(causal effects estimation),</w:t>
      </w:r>
      <w:r>
        <w:t xml:space="preserve"> </w:t>
      </w:r>
      <w:r>
        <w:rPr>
          <w:b/>
          <w:bCs/>
        </w:rPr>
        <w:t xml:space="preserve">negatr</w:t>
      </w:r>
      <w:r>
        <w:t xml:space="preserve"> </w:t>
      </w:r>
      <w:r>
        <w:t xml:space="preserve">(negative control analysis), and additional methods packages.</w:t>
      </w:r>
    </w:p>
    <w:p>
      <w:pPr>
        <w:pStyle w:val="BodyText"/>
      </w:pPr>
      <w:r>
        <w:rPr>
          <w:b/>
          <w:bCs/>
        </w:rPr>
        <w:t xml:space="preserve">forrest: Publication-Ready Forest Plots</w:t>
      </w:r>
      <w:r>
        <w:t xml:space="preserve"> </w:t>
      </w:r>
      <w:hyperlink r:id="rId19">
        <w:r>
          <w:rPr>
            <w:rStyle w:val="Hyperlink"/>
          </w:rPr>
          <w:t xml:space="preserve">[link]</w:t>
        </w:r>
      </w:hyperlink>
      <w:r>
        <w:br/>
      </w:r>
      <w:r>
        <w:t xml:space="preserve">Software | CRAN: Contributed Packages, 2026</w:t>
      </w:r>
    </w:p>
    <w:p>
      <w:pPr>
        <w:pStyle w:val="BodyText"/>
      </w:pPr>
      <w:r>
        <w:rPr>
          <w:b/>
          <w:bCs/>
        </w:rPr>
        <w:t xml:space="preserve">orcidtr: Retrieve Data from the ORCID Public API</w:t>
      </w:r>
      <w:r>
        <w:t xml:space="preserve"> </w:t>
      </w:r>
      <w:hyperlink r:id="rId20">
        <w:r>
          <w:rPr>
            <w:rStyle w:val="Hyperlink"/>
          </w:rPr>
          <w:t xml:space="preserve">[link]</w:t>
        </w:r>
      </w:hyperlink>
      <w:r>
        <w:br/>
      </w:r>
      <w:r>
        <w:t xml:space="preserve">Software | CRAN: Contributed Packages, 2026</w:t>
      </w:r>
    </w:p>
    <w:bookmarkEnd w:id="21"/>
    <w:bookmarkStart w:id="22" w:name="academic-appointments"/>
    <w:p>
      <w:pPr>
        <w:pStyle w:val="Heading2"/>
      </w:pPr>
      <w:r>
        <w:t xml:space="preserve">Academic Appointments</w:t>
      </w:r>
    </w:p>
    <w:p>
      <w:pPr>
        <w:pStyle w:val="FirstParagraph"/>
      </w:pPr>
      <w:r>
        <w:rPr>
          <w:b/>
          <w:bCs/>
        </w:rPr>
        <w:t xml:space="preserve">Postdoctoral Researcher</w:t>
      </w:r>
      <w:r>
        <w:t xml:space="preserve"> </w:t>
      </w:r>
      <w:r>
        <w:t xml:space="preserve"> </w:t>
      </w:r>
      <w:r>
        <w:t xml:space="preserve">Oct 2025 – Mar 2026</w:t>
      </w:r>
      <w:r>
        <w:br/>
      </w:r>
      <w:r>
        <w:rPr>
          <w:i/>
          <w:iCs/>
        </w:rPr>
        <w:t xml:space="preserve">Barcelona Institute for Global Health</w:t>
      </w:r>
      <w:r>
        <w:t xml:space="preserve"> </w:t>
      </w:r>
      <w:r>
        <w:t xml:space="preserve">| Maternal, Child and Reproductive Health</w:t>
      </w:r>
      <w:r>
        <w:t xml:space="preserve"> </w:t>
      </w:r>
      <w:r>
        <w:t xml:space="preserve"> </w:t>
      </w:r>
      <w:r>
        <w:t xml:space="preserve">Barcelona, ES</w:t>
      </w:r>
    </w:p>
    <w:p>
      <w:pPr>
        <w:pStyle w:val="BodyText"/>
      </w:pPr>
      <w:r>
        <w:rPr>
          <w:b/>
          <w:bCs/>
        </w:rPr>
        <w:t xml:space="preserve">PhD Student</w:t>
      </w:r>
      <w:r>
        <w:t xml:space="preserve"> </w:t>
      </w:r>
      <w:r>
        <w:t xml:space="preserve"> </w:t>
      </w:r>
      <w:r>
        <w:t xml:space="preserve">Jun 2021 – Sep 2025</w:t>
      </w:r>
      <w:r>
        <w:br/>
      </w:r>
      <w:r>
        <w:rPr>
          <w:i/>
          <w:iCs/>
        </w:rPr>
        <w:t xml:space="preserve">Barcelona Institute for Global Health</w:t>
      </w:r>
      <w:r>
        <w:t xml:space="preserve"> </w:t>
      </w:r>
      <w:r>
        <w:t xml:space="preserve">| Childhood and Environment</w:t>
      </w:r>
      <w:r>
        <w:t xml:space="preserve"> </w:t>
      </w:r>
      <w:r>
        <w:t xml:space="preserve"> </w:t>
      </w:r>
      <w:r>
        <w:t xml:space="preserve">Barcelona, ES</w:t>
      </w:r>
    </w:p>
    <w:p>
      <w:pPr>
        <w:pStyle w:val="BodyText"/>
      </w:pPr>
      <w:r>
        <w:rPr>
          <w:b/>
          <w:bCs/>
        </w:rPr>
        <w:t xml:space="preserve">Student Research Assistant Fellowship</w:t>
      </w:r>
      <w:r>
        <w:t xml:space="preserve"> </w:t>
      </w:r>
      <w:r>
        <w:t xml:space="preserve"> </w:t>
      </w:r>
      <w:r>
        <w:t xml:space="preserve">Mar 2017 – May 2017</w:t>
      </w:r>
      <w:r>
        <w:br/>
      </w:r>
      <w:r>
        <w:rPr>
          <w:i/>
          <w:iCs/>
        </w:rPr>
        <w:t xml:space="preserve">Università della Svizzera italiana</w:t>
      </w:r>
      <w:r>
        <w:t xml:space="preserve"> </w:t>
      </w:r>
      <w:r>
        <w:t xml:space="preserve">| Faculty of Informatics</w:t>
      </w:r>
      <w:r>
        <w:t xml:space="preserve"> </w:t>
      </w:r>
      <w:r>
        <w:t xml:space="preserve"> </w:t>
      </w:r>
      <w:r>
        <w:t xml:space="preserve">Lugano, CH</w:t>
      </w:r>
    </w:p>
    <w:bookmarkEnd w:id="22"/>
    <w:bookmarkStart w:id="23" w:name="education"/>
    <w:p>
      <w:pPr>
        <w:pStyle w:val="Heading2"/>
      </w:pPr>
      <w:r>
        <w:t xml:space="preserve">Education</w:t>
      </w:r>
    </w:p>
    <w:p>
      <w:pPr>
        <w:pStyle w:val="FirstParagraph"/>
      </w:pPr>
      <w:r>
        <w:rPr>
          <w:b/>
          <w:bCs/>
        </w:rPr>
        <w:t xml:space="preserve">Diploma de Experto Universitario en Métodos Avanzados de Estadística Aplicada</w:t>
      </w:r>
      <w:r>
        <w:t xml:space="preserve"> </w:t>
      </w:r>
      <w:r>
        <w:t xml:space="preserve"> </w:t>
      </w:r>
      <w:r>
        <w:t xml:space="preserve">Dec 2025 – Present</w:t>
      </w:r>
      <w:r>
        <w:br/>
      </w:r>
      <w:r>
        <w:rPr>
          <w:i/>
          <w:iCs/>
        </w:rPr>
        <w:t xml:space="preserve">UNED</w:t>
      </w:r>
      <w:r>
        <w:t xml:space="preserve"> </w:t>
      </w:r>
      <w:r>
        <w:t xml:space="preserve"> </w:t>
      </w:r>
      <w:r>
        <w:t xml:space="preserve">Madrid, ES</w:t>
      </w:r>
    </w:p>
    <w:p>
      <w:pPr>
        <w:pStyle w:val="BodyText"/>
      </w:pPr>
      <w:r>
        <w:rPr>
          <w:b/>
          <w:bCs/>
        </w:rPr>
        <w:t xml:space="preserve">Graduate Certificate in Theoretical Statistics and Probability</w:t>
      </w:r>
      <w:r>
        <w:t xml:space="preserve"> </w:t>
      </w:r>
      <w:r>
        <w:t xml:space="preserve"> </w:t>
      </w:r>
      <w:r>
        <w:t xml:space="preserve">Oct 2024 – Present</w:t>
      </w:r>
      <w:r>
        <w:br/>
      </w:r>
      <w:r>
        <w:rPr>
          <w:i/>
          <w:iCs/>
        </w:rPr>
        <w:t xml:space="preserve">The Open University</w:t>
      </w:r>
      <w:r>
        <w:t xml:space="preserve"> </w:t>
      </w:r>
      <w:r>
        <w:t xml:space="preserve"> </w:t>
      </w:r>
      <w:r>
        <w:t xml:space="preserve">Milton Keynes, GB</w:t>
      </w:r>
    </w:p>
    <w:p>
      <w:pPr>
        <w:pStyle w:val="BodyText"/>
      </w:pPr>
      <w:r>
        <w:rPr>
          <w:b/>
          <w:bCs/>
        </w:rPr>
        <w:t xml:space="preserve">PhD Programme in Biomedicine</w:t>
      </w:r>
      <w:r>
        <w:t xml:space="preserve"> </w:t>
      </w:r>
      <w:r>
        <w:t xml:space="preserve"> </w:t>
      </w:r>
      <w:r>
        <w:t xml:space="preserve">Sep 2021 – Sep 2025</w:t>
      </w:r>
      <w:r>
        <w:br/>
      </w:r>
      <w:r>
        <w:rPr>
          <w:i/>
          <w:iCs/>
        </w:rPr>
        <w:t xml:space="preserve">Universitat Pompeu Fabra</w:t>
      </w:r>
      <w:r>
        <w:t xml:space="preserve"> </w:t>
      </w:r>
      <w:r>
        <w:t xml:space="preserve">| Faculty of Health and Life Sciences</w:t>
      </w:r>
      <w:r>
        <w:t xml:space="preserve"> </w:t>
      </w:r>
      <w:r>
        <w:t xml:space="preserve"> </w:t>
      </w:r>
      <w:r>
        <w:t xml:space="preserve">Barcelona, ES</w:t>
      </w:r>
    </w:p>
    <w:p>
      <w:pPr>
        <w:pStyle w:val="BodyText"/>
      </w:pPr>
      <w:r>
        <w:rPr>
          <w:b/>
          <w:bCs/>
        </w:rPr>
        <w:t xml:space="preserve">M.Sc. in Quantitative and Computational Biology</w:t>
      </w:r>
      <w:r>
        <w:t xml:space="preserve"> </w:t>
      </w:r>
      <w:r>
        <w:t xml:space="preserve"> </w:t>
      </w:r>
      <w:r>
        <w:t xml:space="preserve">Oct 2017 – Oct 2019</w:t>
      </w:r>
      <w:r>
        <w:br/>
      </w:r>
      <w:r>
        <w:rPr>
          <w:i/>
          <w:iCs/>
        </w:rPr>
        <w:t xml:space="preserve">Università degli Studi di Trento</w:t>
      </w:r>
      <w:r>
        <w:t xml:space="preserve"> </w:t>
      </w:r>
      <w:r>
        <w:t xml:space="preserve">| CIBIO</w:t>
      </w:r>
      <w:r>
        <w:t xml:space="preserve"> </w:t>
      </w:r>
      <w:r>
        <w:t xml:space="preserve"> </w:t>
      </w:r>
      <w:r>
        <w:t xml:space="preserve">Trento, IT</w:t>
      </w:r>
    </w:p>
    <w:p>
      <w:pPr>
        <w:pStyle w:val="BodyText"/>
      </w:pPr>
      <w:r>
        <w:rPr>
          <w:b/>
          <w:bCs/>
        </w:rPr>
        <w:t xml:space="preserve">B.Sc. in Biotechnology</w:t>
      </w:r>
      <w:r>
        <w:t xml:space="preserve"> </w:t>
      </w:r>
      <w:r>
        <w:t xml:space="preserve"> </w:t>
      </w:r>
      <w:r>
        <w:t xml:space="preserve">Oct 2012 – Feb 2016</w:t>
      </w:r>
      <w:r>
        <w:br/>
      </w:r>
      <w:r>
        <w:rPr>
          <w:i/>
          <w:iCs/>
        </w:rPr>
        <w:t xml:space="preserve">University of Parma</w:t>
      </w:r>
      <w:r>
        <w:t xml:space="preserve"> </w:t>
      </w:r>
      <w:r>
        <w:t xml:space="preserve">| Dipartimento di Scienze Chimiche, della Vita e della Sostenibilità Ambientale</w:t>
      </w:r>
      <w:r>
        <w:t xml:space="preserve"> </w:t>
      </w:r>
      <w:r>
        <w:t xml:space="preserve"> </w:t>
      </w:r>
      <w:r>
        <w:t xml:space="preserve">Parma, IT</w:t>
      </w:r>
    </w:p>
    <w:bookmarkEnd w:id="23"/>
    <w:bookmarkStart w:id="29" w:name="selected-publications"/>
    <w:p>
      <w:pPr>
        <w:pStyle w:val="Heading2"/>
      </w:pPr>
      <w:r>
        <w:t xml:space="preserve">Selected Publications</w:t>
      </w:r>
    </w:p>
    <w:p>
      <w:pPr>
        <w:numPr>
          <w:ilvl w:val="0"/>
          <w:numId w:val="1001"/>
        </w:numPr>
      </w:pPr>
      <w:r>
        <w:rPr>
          <w:b/>
          <w:bCs/>
        </w:rPr>
        <w:t xml:space="preserve">Fabbri L</w:t>
      </w:r>
      <w:r>
        <w:t xml:space="preserve">, Andrušaitytė S, Basagaña X, Bhopal S, Bustamante M, Cheung RW, Gražulevičienė R, Guxens M, Kadawathagedara M, Kampouri M, Maitre L, Marquez S, Montazeri P, Myridakis A, Slama R, Thomsen C, Vrijheid M. Prenatal and childhood exposure to mixtures of environmental chemicals and adolescence attentional problems: a triangulation study.</w:t>
      </w:r>
      <w:r>
        <w:t xml:space="preserve"> </w:t>
      </w:r>
      <w:r>
        <w:rPr>
          <w:i/>
          <w:iCs/>
        </w:rPr>
        <w:t xml:space="preserve">Environment International.</w:t>
      </w:r>
      <w:r>
        <w:t xml:space="preserve"> </w:t>
      </w:r>
      <w:r>
        <w:t xml:space="preserve">2025;206:109927.</w:t>
      </w:r>
      <w:r>
        <w:t xml:space="preserve"> </w:t>
      </w:r>
      <w:hyperlink r:id="rId24">
        <w:r>
          <w:rPr>
            <w:rStyle w:val="Hyperlink"/>
          </w:rPr>
          <w:t xml:space="preserve">doi:10.1016/j.envint.2025.109927</w:t>
        </w:r>
      </w:hyperlink>
    </w:p>
    <w:p>
      <w:pPr>
        <w:numPr>
          <w:ilvl w:val="0"/>
          <w:numId w:val="1001"/>
        </w:numPr>
      </w:pPr>
      <w:r>
        <w:rPr>
          <w:b/>
          <w:bCs/>
        </w:rPr>
        <w:t xml:space="preserve">Fabbri L</w:t>
      </w:r>
      <w:r>
        <w:t xml:space="preserve">, Robinson O, Basagaña X, Chatzi L, Gražulevičienė R, Guxens M, Kadawathagedara M, Sakhi AK, Maitre L, McEachan R, Philippat C, Pozo ÓJ, Thomsen C, Wright J, Yang T, Vrijheid M. Childhood exposure to non-persistent endocrine disruptors, glucocorticosteroids, and attentional function: A cross-sectional study based on the parametric g-formula.</w:t>
      </w:r>
      <w:r>
        <w:t xml:space="preserve"> </w:t>
      </w:r>
      <w:r>
        <w:rPr>
          <w:i/>
          <w:iCs/>
        </w:rPr>
        <w:t xml:space="preserve">Environmental Research.</w:t>
      </w:r>
      <w:r>
        <w:t xml:space="preserve"> </w:t>
      </w:r>
      <w:r>
        <w:t xml:space="preserve">2025;264:120413.</w:t>
      </w:r>
      <w:r>
        <w:t xml:space="preserve"> </w:t>
      </w:r>
      <w:hyperlink r:id="rId25">
        <w:r>
          <w:rPr>
            <w:rStyle w:val="Hyperlink"/>
          </w:rPr>
          <w:t xml:space="preserve">doi:10.1016/j.envres.2024.120413</w:t>
        </w:r>
      </w:hyperlink>
    </w:p>
    <w:p>
      <w:pPr>
        <w:numPr>
          <w:ilvl w:val="0"/>
          <w:numId w:val="1001"/>
        </w:numPr>
      </w:pPr>
      <w:r>
        <w:t xml:space="preserve">Warkentin S, Stratakis N,</w:t>
      </w:r>
      <w:r>
        <w:t xml:space="preserve"> </w:t>
      </w:r>
      <w:r>
        <w:rPr>
          <w:b/>
          <w:bCs/>
        </w:rPr>
        <w:t xml:space="preserve">Fabbri L</w:t>
      </w:r>
      <w:r>
        <w:t xml:space="preserve">, Wright J, Yang TC, Bryant M, Heude B, Slama R, Montazeri P, Vafeiadi M, Grazuleviciene R, Brantsæter AL, Vrijheid M. Dietary patterns among European children and their association with adiposity-related outcomes: a multi-country study.</w:t>
      </w:r>
      <w:r>
        <w:t xml:space="preserve"> </w:t>
      </w:r>
      <w:r>
        <w:rPr>
          <w:i/>
          <w:iCs/>
        </w:rPr>
        <w:t xml:space="preserve">International Journal of Obesity.</w:t>
      </w:r>
      <w:r>
        <w:t xml:space="preserve"> </w:t>
      </w:r>
      <w:r>
        <w:t xml:space="preserve">2025;49(2):295-305.</w:t>
      </w:r>
      <w:r>
        <w:t xml:space="preserve"> </w:t>
      </w:r>
      <w:hyperlink r:id="rId26">
        <w:r>
          <w:rPr>
            <w:rStyle w:val="Hyperlink"/>
          </w:rPr>
          <w:t xml:space="preserve">doi:10.1038/s41366-024-01657-6</w:t>
        </w:r>
      </w:hyperlink>
    </w:p>
    <w:p>
      <w:pPr>
        <w:numPr>
          <w:ilvl w:val="0"/>
          <w:numId w:val="1001"/>
        </w:numPr>
      </w:pPr>
      <w:r>
        <w:t xml:space="preserve">Stratakis N, Anguita-Ruiz A,</w:t>
      </w:r>
      <w:r>
        <w:t xml:space="preserve"> </w:t>
      </w:r>
      <w:r>
        <w:rPr>
          <w:b/>
          <w:bCs/>
        </w:rPr>
        <w:t xml:space="preserve">Fabbri L</w:t>
      </w:r>
      <w:r>
        <w:t xml:space="preserve">, Maitre L, González JR, Andrusaityte S, Basagaña X, Borràs E, Keun HC, Chatzi L, Conti DV, Goodrich J, Grazuleviciene R, Haug LS, Heude B, Yuan WL, McEachan R, Nieuwenhuijsen M, Sabidó E, Slama R, Thomsen C, Urquiza J, Roumeliotaki T, Vafeiadi M, Wright J, Bustamante M, Vrijheid M. Multi-omics architecture of childhood obesity and metabolic dysfunction uncovers biological pathways and prenatal determinants.</w:t>
      </w:r>
      <w:r>
        <w:t xml:space="preserve"> </w:t>
      </w:r>
      <w:r>
        <w:rPr>
          <w:i/>
          <w:iCs/>
        </w:rPr>
        <w:t xml:space="preserve">Nature Communications.</w:t>
      </w:r>
      <w:r>
        <w:t xml:space="preserve"> </w:t>
      </w:r>
      <w:r>
        <w:t xml:space="preserve">2025;16(1).</w:t>
      </w:r>
      <w:r>
        <w:t xml:space="preserve"> </w:t>
      </w:r>
      <w:hyperlink r:id="rId27">
        <w:r>
          <w:rPr>
            <w:rStyle w:val="Hyperlink"/>
          </w:rPr>
          <w:t xml:space="preserve">doi:10.1038/s41467-025-56013-7</w:t>
        </w:r>
      </w:hyperlink>
    </w:p>
    <w:p>
      <w:pPr>
        <w:numPr>
          <w:ilvl w:val="0"/>
          <w:numId w:val="1001"/>
        </w:numPr>
      </w:pPr>
      <w:r>
        <w:t xml:space="preserve">Güil-Oumrait N, Stratakis N, Maitre L, Anguita-Ruiz A, Urquiza J,</w:t>
      </w:r>
      <w:r>
        <w:t xml:space="preserve"> </w:t>
      </w:r>
      <w:r>
        <w:rPr>
          <w:b/>
          <w:bCs/>
        </w:rPr>
        <w:t xml:space="preserve">Fabbri L</w:t>
      </w:r>
      <w:r>
        <w:t xml:space="preserve">, Basagaña X, Heude B, Haug LS, Sakhi AK, Iszatt N, Keun HC, Wright J, Chatzi L, Vafeiadi M, Bustamante M, Grazuleviciene R, Andrušaitytė S, Slama R, McEachan R, Casas M, Vrijheid M. Prenatal Exposure to Chemical Mixtures and Metabolic Syndrome Risk in Children.</w:t>
      </w:r>
      <w:r>
        <w:t xml:space="preserve"> </w:t>
      </w:r>
      <w:r>
        <w:rPr>
          <w:i/>
          <w:iCs/>
        </w:rPr>
        <w:t xml:space="preserve">JAMA Network Open.</w:t>
      </w:r>
      <w:r>
        <w:t xml:space="preserve"> </w:t>
      </w:r>
      <w:r>
        <w:t xml:space="preserve">2024;7(5):e2412040.</w:t>
      </w:r>
      <w:r>
        <w:t xml:space="preserve"> </w:t>
      </w:r>
      <w:hyperlink r:id="rId28">
        <w:r>
          <w:rPr>
            <w:rStyle w:val="Hyperlink"/>
          </w:rPr>
          <w:t xml:space="preserve">doi:10.1001/jamanetworkopen.2024.12040</w:t>
        </w:r>
      </w:hyperlink>
    </w:p>
    <w:p>
      <w:pPr>
        <w:pStyle w:val="FirstParagraph"/>
      </w:pPr>
      <w:r>
        <w:t xml:space="preserve">Full publication list available at</w:t>
      </w:r>
      <w:r>
        <w:t xml:space="preserve"> </w:t>
      </w:r>
      <w:hyperlink r:id="rId11">
        <w:r>
          <w:rPr>
            <w:rStyle w:val="Hyperlink"/>
          </w:rPr>
          <w:t xml:space="preserve">ORCID</w:t>
        </w:r>
      </w:hyperlink>
      <w:r>
        <w:t xml:space="preserve"> </w:t>
      </w:r>
      <w:r>
        <w:t xml:space="preserve">and</w:t>
      </w:r>
      <w:r>
        <w:t xml:space="preserve"> </w:t>
      </w:r>
      <w:hyperlink r:id="rId12">
        <w:r>
          <w:rPr>
            <w:rStyle w:val="Hyperlink"/>
          </w:rPr>
          <w:t xml:space="preserve">Google Scholar</w:t>
        </w:r>
      </w:hyperlink>
      <w:r>
        <w:t xml:space="preserve">.</w:t>
      </w:r>
    </w:p>
    <w:bookmarkEnd w:id="29"/>
    <w:bookmarkStart w:id="30" w:name="honors-and-awards"/>
    <w:p>
      <w:pPr>
        <w:pStyle w:val="Heading2"/>
      </w:pPr>
      <w:r>
        <w:t xml:space="preserve">Honors and Awards</w:t>
      </w:r>
    </w:p>
    <w:p>
      <w:pPr>
        <w:pStyle w:val="FirstParagraph"/>
      </w:pPr>
      <w:r>
        <w:rPr>
          <w:b/>
          <w:bCs/>
        </w:rPr>
        <w:t xml:space="preserve">Student Tuition Waiver [declined]</w:t>
      </w:r>
      <w:r>
        <w:t xml:space="preserve"> </w:t>
      </w:r>
      <w:r>
        <w:t xml:space="preserve"> </w:t>
      </w:r>
      <w:r>
        <w:t xml:space="preserve">Jun 2024</w:t>
      </w:r>
      <w:r>
        <w:br/>
      </w:r>
      <w:r>
        <w:rPr>
          <w:i/>
          <w:iCs/>
        </w:rPr>
        <w:t xml:space="preserve">CAUSALab Summer Courses on Causal Inference</w:t>
      </w:r>
      <w:r>
        <w:t xml:space="preserve"> </w:t>
      </w:r>
      <w:r>
        <w:t xml:space="preserve"> </w:t>
      </w:r>
      <w:r>
        <w:t xml:space="preserve">Boston, US</w:t>
      </w:r>
    </w:p>
    <w:p>
      <w:pPr>
        <w:pStyle w:val="BodyText"/>
      </w:pPr>
      <w:r>
        <w:rPr>
          <w:b/>
          <w:bCs/>
        </w:rPr>
        <w:t xml:space="preserve">Outstanding Abstract by a Student</w:t>
      </w:r>
      <w:r>
        <w:t xml:space="preserve"> </w:t>
      </w:r>
      <w:r>
        <w:t xml:space="preserve"> </w:t>
      </w:r>
      <w:r>
        <w:t xml:space="preserve">Sep 2022</w:t>
      </w:r>
      <w:r>
        <w:br/>
      </w:r>
      <w:r>
        <w:rPr>
          <w:i/>
          <w:iCs/>
        </w:rPr>
        <w:t xml:space="preserve">International Society for Environmental Epidemiology</w:t>
      </w:r>
      <w:r>
        <w:t xml:space="preserve"> </w:t>
      </w:r>
      <w:r>
        <w:t xml:space="preserve"> </w:t>
      </w:r>
      <w:r>
        <w:t xml:space="preserve">Herndon, US</w:t>
      </w:r>
    </w:p>
    <w:bookmarkEnd w:id="30"/>
    <w:bookmarkStart w:id="31" w:name="continuing-education"/>
    <w:p>
      <w:pPr>
        <w:pStyle w:val="Heading2"/>
      </w:pPr>
      <w:r>
        <w:t xml:space="preserve">Continuing Education</w:t>
      </w:r>
    </w:p>
    <w:p>
      <w:pPr>
        <w:pStyle w:val="FirstParagraph"/>
      </w:pPr>
      <w:r>
        <w:rPr>
          <w:b/>
          <w:bCs/>
        </w:rPr>
        <w:t xml:space="preserve">Spring School in Causal Inference with Observational Data</w:t>
      </w:r>
      <w:r>
        <w:t xml:space="preserve"> </w:t>
      </w:r>
      <w:r>
        <w:t xml:space="preserve"> </w:t>
      </w:r>
      <w:r>
        <w:t xml:space="preserve">Apr 2022</w:t>
      </w:r>
      <w:r>
        <w:br/>
      </w:r>
      <w:r>
        <w:rPr>
          <w:i/>
          <w:iCs/>
        </w:rPr>
        <w:t xml:space="preserve">Causal Insights</w:t>
      </w:r>
      <w:r>
        <w:t xml:space="preserve"> </w:t>
      </w:r>
      <w:r>
        <w:t xml:space="preserve"> </w:t>
      </w:r>
      <w:r>
        <w:t xml:space="preserve">Leeds, GB</w:t>
      </w:r>
    </w:p>
    <w:p>
      <w:pPr>
        <w:pStyle w:val="BodyText"/>
      </w:pPr>
      <w:r>
        <w:rPr>
          <w:b/>
          <w:bCs/>
        </w:rPr>
        <w:t xml:space="preserve">Computational Bayesian methods using brms in R</w:t>
      </w:r>
      <w:r>
        <w:t xml:space="preserve"> </w:t>
      </w:r>
      <w:r>
        <w:t xml:space="preserve"> </w:t>
      </w:r>
      <w:r>
        <w:t xml:space="preserve">Feb 2022</w:t>
      </w:r>
      <w:r>
        <w:br/>
      </w:r>
      <w:r>
        <w:rPr>
          <w:i/>
          <w:iCs/>
        </w:rPr>
        <w:t xml:space="preserve">Physalia Courses</w:t>
      </w:r>
      <w:r>
        <w:t xml:space="preserve"> </w:t>
      </w:r>
      <w:r>
        <w:t xml:space="preserve"> </w:t>
      </w:r>
      <w:r>
        <w:t xml:space="preserve">Berlin, DE</w:t>
      </w:r>
    </w:p>
    <w:p>
      <w:pPr>
        <w:pStyle w:val="BodyText"/>
      </w:pPr>
      <w:r>
        <w:rPr>
          <w:b/>
          <w:bCs/>
        </w:rPr>
        <w:t xml:space="preserve">ELIXIR Omics Integration and Systems Biology</w:t>
      </w:r>
      <w:r>
        <w:t xml:space="preserve"> </w:t>
      </w:r>
      <w:r>
        <w:t xml:space="preserve"> </w:t>
      </w:r>
      <w:r>
        <w:t xml:space="preserve">Sep 2021</w:t>
      </w:r>
      <w:r>
        <w:br/>
      </w:r>
      <w:r>
        <w:rPr>
          <w:i/>
          <w:iCs/>
        </w:rPr>
        <w:t xml:space="preserve">National Bioinformatics Infrastructure Sweden</w:t>
      </w:r>
      <w:r>
        <w:t xml:space="preserve"> </w:t>
      </w:r>
      <w:r>
        <w:t xml:space="preserve"> </w:t>
      </w:r>
      <w:r>
        <w:t xml:space="preserve">Uppsala, SE</w:t>
      </w:r>
    </w:p>
    <w:p>
      <w:pPr>
        <w:pStyle w:val="BodyText"/>
      </w:pPr>
      <w:r>
        <w:rPr>
          <w:b/>
          <w:bCs/>
        </w:rPr>
        <w:t xml:space="preserve">Advanced Statistics: Statistical Modelling</w:t>
      </w:r>
      <w:r>
        <w:t xml:space="preserve"> </w:t>
      </w:r>
      <w:r>
        <w:t xml:space="preserve"> </w:t>
      </w:r>
      <w:r>
        <w:t xml:space="preserve">Aug 2021</w:t>
      </w:r>
      <w:r>
        <w:br/>
      </w:r>
      <w:r>
        <w:rPr>
          <w:i/>
          <w:iCs/>
        </w:rPr>
        <w:t xml:space="preserve">Swiss Institute of Bioinformatics</w:t>
      </w:r>
      <w:r>
        <w:t xml:space="preserve"> </w:t>
      </w:r>
      <w:r>
        <w:t xml:space="preserve"> </w:t>
      </w:r>
      <w:r>
        <w:t xml:space="preserve">Lausanne, CH</w:t>
      </w:r>
    </w:p>
    <w:p>
      <w:pPr>
        <w:pStyle w:val="BodyText"/>
      </w:pPr>
      <w:r>
        <w:rPr>
          <w:b/>
          <w:bCs/>
        </w:rPr>
        <w:t xml:space="preserve">Alpine Exposome Summer School</w:t>
      </w:r>
      <w:r>
        <w:t xml:space="preserve"> </w:t>
      </w:r>
      <w:r>
        <w:t xml:space="preserve"> </w:t>
      </w:r>
      <w:r>
        <w:t xml:space="preserve">Jun 2021</w:t>
      </w:r>
      <w:r>
        <w:br/>
      </w:r>
      <w:r>
        <w:rPr>
          <w:i/>
          <w:iCs/>
        </w:rPr>
        <w:t xml:space="preserve">INSERM</w:t>
      </w:r>
      <w:r>
        <w:t xml:space="preserve"> </w:t>
      </w:r>
      <w:r>
        <w:t xml:space="preserve"> </w:t>
      </w:r>
      <w:r>
        <w:t xml:space="preserve">Paris, FR</w:t>
      </w:r>
    </w:p>
    <w:p>
      <w:pPr>
        <w:pStyle w:val="BodyText"/>
      </w:pPr>
      <w:r>
        <w:rPr>
          <w:b/>
          <w:bCs/>
        </w:rPr>
        <w:t xml:space="preserve">Metabolomics Data Processing and Data Analysis</w:t>
      </w:r>
      <w:r>
        <w:t xml:space="preserve"> </w:t>
      </w:r>
      <w:r>
        <w:t xml:space="preserve"> </w:t>
      </w:r>
      <w:r>
        <w:t xml:space="preserve">Feb 2021</w:t>
      </w:r>
      <w:r>
        <w:br/>
      </w:r>
      <w:r>
        <w:rPr>
          <w:i/>
          <w:iCs/>
        </w:rPr>
        <w:t xml:space="preserve">University of Birmingham</w:t>
      </w:r>
      <w:r>
        <w:t xml:space="preserve"> </w:t>
      </w:r>
      <w:r>
        <w:t xml:space="preserve"> </w:t>
      </w:r>
      <w:r>
        <w:t xml:space="preserve">Birmingham, GB</w:t>
      </w:r>
    </w:p>
    <w:p>
      <w:pPr>
        <w:pStyle w:val="BodyText"/>
      </w:pPr>
      <w:r>
        <w:rPr>
          <w:b/>
          <w:bCs/>
        </w:rPr>
        <w:t xml:space="preserve">Mendelian Randomisation</w:t>
      </w:r>
      <w:r>
        <w:t xml:space="preserve"> </w:t>
      </w:r>
      <w:r>
        <w:t xml:space="preserve"> </w:t>
      </w:r>
      <w:r>
        <w:t xml:space="preserve">May 2020</w:t>
      </w:r>
      <w:r>
        <w:br/>
      </w:r>
      <w:r>
        <w:rPr>
          <w:i/>
          <w:iCs/>
        </w:rPr>
        <w:t xml:space="preserve">Imperial College London</w:t>
      </w:r>
      <w:r>
        <w:t xml:space="preserve"> </w:t>
      </w:r>
      <w:r>
        <w:t xml:space="preserve"> </w:t>
      </w:r>
      <w:r>
        <w:t xml:space="preserve">London, GB</w:t>
      </w:r>
    </w:p>
    <w:p>
      <w:pPr>
        <w:pStyle w:val="BodyText"/>
      </w:pPr>
      <w:r>
        <w:rPr>
          <w:b/>
          <w:bCs/>
        </w:rPr>
        <w:t xml:space="preserve">Image Analysis and Modeling of Complex Biological Dynamics</w:t>
      </w:r>
      <w:r>
        <w:t xml:space="preserve"> </w:t>
      </w:r>
      <w:r>
        <w:t xml:space="preserve"> </w:t>
      </w:r>
      <w:r>
        <w:t xml:space="preserve">Sep 2017</w:t>
      </w:r>
      <w:r>
        <w:br/>
      </w:r>
      <w:r>
        <w:rPr>
          <w:i/>
          <w:iCs/>
        </w:rPr>
        <w:t xml:space="preserve">University of Würzburg</w:t>
      </w:r>
      <w:r>
        <w:t xml:space="preserve"> </w:t>
      </w:r>
      <w:r>
        <w:t xml:space="preserve"> </w:t>
      </w:r>
      <w:r>
        <w:t xml:space="preserve">Würzburg, DE</w:t>
      </w:r>
    </w:p>
    <w:p>
      <w:pPr>
        <w:pStyle w:val="BodyText"/>
      </w:pPr>
      <w:r>
        <w:rPr>
          <w:b/>
          <w:bCs/>
        </w:rPr>
        <w:t xml:space="preserve">Effective High Performance Computing Summer School</w:t>
      </w:r>
      <w:r>
        <w:t xml:space="preserve"> </w:t>
      </w:r>
      <w:r>
        <w:t xml:space="preserve"> </w:t>
      </w:r>
      <w:r>
        <w:t xml:space="preserve">Jul 2017</w:t>
      </w:r>
      <w:r>
        <w:br/>
      </w:r>
      <w:r>
        <w:rPr>
          <w:i/>
          <w:iCs/>
        </w:rPr>
        <w:t xml:space="preserve">CSCS - Swiss National Supercomputing Centre</w:t>
      </w:r>
      <w:r>
        <w:t xml:space="preserve"> </w:t>
      </w:r>
      <w:r>
        <w:t xml:space="preserve"> </w:t>
      </w:r>
      <w:r>
        <w:t xml:space="preserve">Lugano, CH</w:t>
      </w:r>
    </w:p>
    <w:p>
      <w:pPr>
        <w:pStyle w:val="BodyText"/>
      </w:pPr>
      <w:r>
        <w:rPr>
          <w:b/>
          <w:bCs/>
        </w:rPr>
        <w:t xml:space="preserve">MARVEL School on Variationally Enhanced Sampling</w:t>
      </w:r>
      <w:r>
        <w:t xml:space="preserve"> </w:t>
      </w:r>
      <w:r>
        <w:t xml:space="preserve"> </w:t>
      </w:r>
      <w:r>
        <w:t xml:space="preserve">Feb 2017</w:t>
      </w:r>
      <w:r>
        <w:br/>
      </w:r>
      <w:r>
        <w:rPr>
          <w:i/>
          <w:iCs/>
        </w:rPr>
        <w:t xml:space="preserve">University of Lugano</w:t>
      </w:r>
      <w:r>
        <w:t xml:space="preserve"> </w:t>
      </w:r>
      <w:r>
        <w:t xml:space="preserve"> </w:t>
      </w:r>
      <w:r>
        <w:t xml:space="preserve">Lugano, CH</w:t>
      </w:r>
    </w:p>
    <w:p>
      <w:pPr>
        <w:pStyle w:val="BodyText"/>
      </w:pPr>
      <w:r>
        <w:rPr>
          <w:b/>
          <w:bCs/>
        </w:rPr>
        <w:t xml:space="preserve">Advanced Course in Alternatives to Animal Experimentation</w:t>
      </w:r>
      <w:r>
        <w:t xml:space="preserve"> </w:t>
      </w:r>
      <w:r>
        <w:t xml:space="preserve"> </w:t>
      </w:r>
      <w:r>
        <w:t xml:space="preserve">Nov 2015</w:t>
      </w:r>
      <w:r>
        <w:br/>
      </w:r>
      <w:r>
        <w:rPr>
          <w:i/>
          <w:iCs/>
        </w:rPr>
        <w:t xml:space="preserve">University of Genoa</w:t>
      </w:r>
      <w:r>
        <w:t xml:space="preserve"> </w:t>
      </w:r>
      <w:r>
        <w:t xml:space="preserve"> </w:t>
      </w:r>
      <w:r>
        <w:t xml:space="preserve">Genoa, IT</w:t>
      </w:r>
    </w:p>
    <w:bookmarkEnd w:id="3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9" Target="http://dx.doi.org/10.32614/cran.package.forrest" TargetMode="External" /><Relationship Type="http://schemas.openxmlformats.org/officeDocument/2006/relationships/hyperlink" Id="rId20" Target="http://dx.doi.org/10.32614/cran.package.orcidtr" TargetMode="External" /><Relationship Type="http://schemas.openxmlformats.org/officeDocument/2006/relationships/hyperlink" Id="rId15" Target="https://bsky.app/profile/epilorenzo.bsky.social" TargetMode="External" /><Relationship Type="http://schemas.openxmlformats.org/officeDocument/2006/relationships/hyperlink" Id="rId28" Target="https://doi.org/10.1001/jamanetworkopen.2024.12040" TargetMode="External" /><Relationship Type="http://schemas.openxmlformats.org/officeDocument/2006/relationships/hyperlink" Id="rId24" Target="https://doi.org/10.1016/j.envint.2025.109927" TargetMode="External" /><Relationship Type="http://schemas.openxmlformats.org/officeDocument/2006/relationships/hyperlink" Id="rId25" Target="https://doi.org/10.1016/j.envres.2024.120413" TargetMode="External" /><Relationship Type="http://schemas.openxmlformats.org/officeDocument/2006/relationships/hyperlink" Id="rId26" Target="https://doi.org/10.1038/s41366-024-01657-6" TargetMode="External" /><Relationship Type="http://schemas.openxmlformats.org/officeDocument/2006/relationships/hyperlink" Id="rId27" Target="https://doi.org/10.1038/s41467-025-56013-7" TargetMode="External" /><Relationship Type="http://schemas.openxmlformats.org/officeDocument/2006/relationships/hyperlink" Id="rId18" Target="https://github.com/etverse" TargetMode="External" /><Relationship Type="http://schemas.openxmlformats.org/officeDocument/2006/relationships/hyperlink" Id="rId13" Target="https://github.com/lorenzoFabbri" TargetMode="External" /><Relationship Type="http://schemas.openxmlformats.org/officeDocument/2006/relationships/hyperlink" Id="rId14" Target="https://linkedin.com/in/lorenzo-fabbri-303185383" TargetMode="External" /><Relationship Type="http://schemas.openxmlformats.org/officeDocument/2006/relationships/hyperlink" Id="rId10" Target="https://lorenzofabbri.github.io/epilorenzo" TargetMode="External" /><Relationship Type="http://schemas.openxmlformats.org/officeDocument/2006/relationships/hyperlink" Id="rId11" Target="https://orcid.org/0000-0003-3031-322X" TargetMode="External" /><Relationship Type="http://schemas.openxmlformats.org/officeDocument/2006/relationships/hyperlink" Id="rId12" Target="https://scholar.google.com/citations?user=QbPv1H0AAAAJ" TargetMode="External" /><Relationship Type="http://schemas.openxmlformats.org/officeDocument/2006/relationships/hyperlink" Id="rId9" Target="mailto:lorenzo.fabbri92sm@gmail.com" TargetMode="External" /></Relationships>
</file>

<file path=word/_rels/footnotes.xml.rels><?xml version="1.0" encoding="UTF-8"?><Relationships xmlns="http://schemas.openxmlformats.org/package/2006/relationships"><Relationship Type="http://schemas.openxmlformats.org/officeDocument/2006/relationships/hyperlink" Id="rId19" Target="http://dx.doi.org/10.32614/cran.package.forrest" TargetMode="External" /><Relationship Type="http://schemas.openxmlformats.org/officeDocument/2006/relationships/hyperlink" Id="rId20" Target="http://dx.doi.org/10.32614/cran.package.orcidtr" TargetMode="External" /><Relationship Type="http://schemas.openxmlformats.org/officeDocument/2006/relationships/hyperlink" Id="rId15" Target="https://bsky.app/profile/epilorenzo.bsky.social" TargetMode="External" /><Relationship Type="http://schemas.openxmlformats.org/officeDocument/2006/relationships/hyperlink" Id="rId28" Target="https://doi.org/10.1001/jamanetworkopen.2024.12040" TargetMode="External" /><Relationship Type="http://schemas.openxmlformats.org/officeDocument/2006/relationships/hyperlink" Id="rId24" Target="https://doi.org/10.1016/j.envint.2025.109927" TargetMode="External" /><Relationship Type="http://schemas.openxmlformats.org/officeDocument/2006/relationships/hyperlink" Id="rId25" Target="https://doi.org/10.1016/j.envres.2024.120413" TargetMode="External" /><Relationship Type="http://schemas.openxmlformats.org/officeDocument/2006/relationships/hyperlink" Id="rId26" Target="https://doi.org/10.1038/s41366-024-01657-6" TargetMode="External" /><Relationship Type="http://schemas.openxmlformats.org/officeDocument/2006/relationships/hyperlink" Id="rId27" Target="https://doi.org/10.1038/s41467-025-56013-7" TargetMode="External" /><Relationship Type="http://schemas.openxmlformats.org/officeDocument/2006/relationships/hyperlink" Id="rId18" Target="https://github.com/etverse" TargetMode="External" /><Relationship Type="http://schemas.openxmlformats.org/officeDocument/2006/relationships/hyperlink" Id="rId13" Target="https://github.com/lorenzoFabbri" TargetMode="External" /><Relationship Type="http://schemas.openxmlformats.org/officeDocument/2006/relationships/hyperlink" Id="rId14" Target="https://linkedin.com/in/lorenzo-fabbri-303185383" TargetMode="External" /><Relationship Type="http://schemas.openxmlformats.org/officeDocument/2006/relationships/hyperlink" Id="rId10" Target="https://lorenzofabbri.github.io/epilorenzo" TargetMode="External" /><Relationship Type="http://schemas.openxmlformats.org/officeDocument/2006/relationships/hyperlink" Id="rId11" Target="https://orcid.org/0000-0003-3031-322X" TargetMode="External" /><Relationship Type="http://schemas.openxmlformats.org/officeDocument/2006/relationships/hyperlink" Id="rId12" Target="https://scholar.google.com/citations?user=QbPv1H0AAAAJ" TargetMode="External" /><Relationship Type="http://schemas.openxmlformats.org/officeDocument/2006/relationships/hyperlink" Id="rId9" Target="mailto:lorenzo.fabbri92sm@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Lorenzo Fabbri</dc:title>
  <dc:creator/>
  <dc:language>en</dc:language>
  <cp:keywords/>
  <dcterms:created xsi:type="dcterms:W3CDTF">2026-05-11T09:07:39Z</dcterms:created>
  <dcterms:modified xsi:type="dcterms:W3CDTF">2026-05-11T09:07:39Z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cv-bluesky">
    <vt:lpwstr>epilorenzo.bsky.social</vt:lpwstr>
  </property>
  <property fmtid="{D5CDD505-2E9C-101B-9397-08002B2CF9AE}" pid="4" name="cv-email">
    <vt:lpwstr>lorenzo.fabbri92sm@gmail.com</vt:lpwstr>
  </property>
  <property fmtid="{D5CDD505-2E9C-101B-9397-08002B2CF9AE}" pid="5" name="cv-github">
    <vt:lpwstr>lorenzoFabbri</vt:lpwstr>
  </property>
  <property fmtid="{D5CDD505-2E9C-101B-9397-08002B2CF9AE}" pid="6" name="cv-linkedin">
    <vt:lpwstr>lorenzo-fabbri-303185383</vt:lpwstr>
  </property>
  <property fmtid="{D5CDD505-2E9C-101B-9397-08002B2CF9AE}" pid="7" name="cv-location">
    <vt:lpwstr>Madrid, Spain</vt:lpwstr>
  </property>
  <property fmtid="{D5CDD505-2E9C-101B-9397-08002B2CF9AE}" pid="8" name="cv-orcid">
    <vt:lpwstr>0000-0003-3031-322X</vt:lpwstr>
  </property>
  <property fmtid="{D5CDD505-2E9C-101B-9397-08002B2CF9AE}" pid="9" name="cv-scholar">
    <vt:lpwstr>QbPv1H0AAAAJ</vt:lpwstr>
  </property>
  <property fmtid="{D5CDD505-2E9C-101B-9397-08002B2CF9AE}" pid="10" name="cv-tagline">
    <vt:lpwstr>Quantitative Scientist · Causal Inference &amp; Applied Epidemiology</vt:lpwstr>
  </property>
  <property fmtid="{D5CDD505-2E9C-101B-9397-08002B2CF9AE}" pid="11" name="cv-website">
    <vt:lpwstr>lorenzofabbri.github.io/epilorenzo</vt:lpwstr>
  </property>
  <property fmtid="{D5CDD505-2E9C-101B-9397-08002B2CF9AE}" pid="12" name="engines">
    <vt:lpwstr/>
  </property>
  <property fmtid="{D5CDD505-2E9C-101B-9397-08002B2CF9AE}" pid="13" name="header-includes">
    <vt:lpwstr/>
  </property>
  <property fmtid="{D5CDD505-2E9C-101B-9397-08002B2CF9AE}" pid="14" name="include-after">
    <vt:lpwstr/>
  </property>
  <property fmtid="{D5CDD505-2E9C-101B-9397-08002B2CF9AE}" pid="15" name="include-before">
    <vt:lpwstr/>
  </property>
  <property fmtid="{D5CDD505-2E9C-101B-9397-08002B2CF9AE}" pid="16" name="labels">
    <vt:lpwstr/>
  </property>
  <property fmtid="{D5CDD505-2E9C-101B-9397-08002B2CF9AE}" pid="17" name="toc-title">
    <vt:lpwstr>Table of contents</vt:lpwstr>
  </property>
</Properties>
</file>